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13" w:rsidRPr="0045660C" w:rsidRDefault="002B0313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60C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2B0313" w:rsidRPr="00B62236" w:rsidRDefault="002B0313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2B0313" w:rsidRPr="00B62236" w:rsidTr="00C13C1B">
        <w:tc>
          <w:tcPr>
            <w:tcW w:w="2660" w:type="dxa"/>
          </w:tcPr>
          <w:p w:rsidR="002B0313" w:rsidRPr="00B62236" w:rsidRDefault="002B031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2B0313" w:rsidRPr="00B62236" w:rsidRDefault="002B0313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6259CE">
              <w:rPr>
                <w:rFonts w:ascii="Times New Roman" w:hAnsi="Times New Roman" w:cs="Times New Roman"/>
                <w:sz w:val="24"/>
                <w:szCs w:val="24"/>
              </w:rPr>
              <w:t>Введение в литературоведение</w:t>
            </w: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B62236">
              <w:rPr>
                <w:rFonts w:ascii="Times New Roman" w:hAnsi="Times New Roman" w:cs="Times New Roman"/>
                <w:sz w:val="24"/>
                <w:szCs w:val="24"/>
              </w:rPr>
              <w:t>(Модуль «Литературоведение»</w:t>
            </w:r>
            <w:r w:rsidR="00674592" w:rsidRPr="00B622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0313" w:rsidRPr="00B62236" w:rsidTr="00C13C1B">
        <w:tc>
          <w:tcPr>
            <w:tcW w:w="2660" w:type="dxa"/>
          </w:tcPr>
          <w:p w:rsidR="002B0313" w:rsidRPr="00B62236" w:rsidRDefault="002B031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2B0313" w:rsidRPr="00B62236" w:rsidRDefault="002B031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2236">
              <w:rPr>
                <w:rFonts w:ascii="Times New Roman" w:hAnsi="Times New Roman" w:cs="Times New Roman"/>
                <w:sz w:val="24"/>
                <w:szCs w:val="24"/>
              </w:rPr>
              <w:t>6-05-0113-02 Филологическое образование (Русский язык и литература.</w:t>
            </w:r>
            <w:proofErr w:type="gramEnd"/>
            <w:r w:rsidRPr="00B6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223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2B0313" w:rsidRPr="00B62236" w:rsidTr="00C13C1B">
        <w:tc>
          <w:tcPr>
            <w:tcW w:w="2660" w:type="dxa"/>
          </w:tcPr>
          <w:p w:rsidR="002B0313" w:rsidRPr="00B62236" w:rsidRDefault="002B031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2B0313" w:rsidRPr="00B62236" w:rsidRDefault="002B031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2B0313" w:rsidRPr="00B62236" w:rsidTr="00C13C1B">
        <w:tc>
          <w:tcPr>
            <w:tcW w:w="2660" w:type="dxa"/>
          </w:tcPr>
          <w:p w:rsidR="002B0313" w:rsidRPr="00B62236" w:rsidRDefault="002B031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2B0313" w:rsidRPr="00B62236" w:rsidRDefault="002B031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2B0313" w:rsidRPr="00B62236" w:rsidTr="00C13C1B">
        <w:tc>
          <w:tcPr>
            <w:tcW w:w="2660" w:type="dxa"/>
          </w:tcPr>
          <w:p w:rsidR="002B0313" w:rsidRPr="00B62236" w:rsidRDefault="002B031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2B0313" w:rsidRPr="00B62236" w:rsidRDefault="002B031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>Всего – 108 академических часов, из них – 48 аудиторных часов</w:t>
            </w:r>
          </w:p>
        </w:tc>
      </w:tr>
      <w:tr w:rsidR="002B0313" w:rsidRPr="00B62236" w:rsidTr="00C13C1B">
        <w:tc>
          <w:tcPr>
            <w:tcW w:w="2660" w:type="dxa"/>
          </w:tcPr>
          <w:p w:rsidR="002B0313" w:rsidRPr="00B62236" w:rsidRDefault="002B031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2B0313" w:rsidRPr="00B62236" w:rsidRDefault="002B031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 xml:space="preserve">3 зачётные единицы </w:t>
            </w:r>
          </w:p>
        </w:tc>
      </w:tr>
      <w:tr w:rsidR="002B0313" w:rsidRPr="00B62236" w:rsidTr="00C13C1B">
        <w:tc>
          <w:tcPr>
            <w:tcW w:w="2660" w:type="dxa"/>
          </w:tcPr>
          <w:p w:rsidR="002B0313" w:rsidRPr="00B62236" w:rsidRDefault="002B031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236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2B0313" w:rsidRPr="00B62236" w:rsidRDefault="002B0313" w:rsidP="00B62236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(школьный курс), история древнерусской литературы и литературы </w:t>
            </w:r>
            <w:proofErr w:type="gramStart"/>
            <w:r w:rsidRPr="00B6223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B62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 xml:space="preserve"> века </w:t>
            </w:r>
          </w:p>
        </w:tc>
      </w:tr>
      <w:tr w:rsidR="002B0313" w:rsidRPr="00B62236" w:rsidTr="00C13C1B">
        <w:tc>
          <w:tcPr>
            <w:tcW w:w="2660" w:type="dxa"/>
          </w:tcPr>
          <w:p w:rsidR="002B0313" w:rsidRPr="00B62236" w:rsidRDefault="002B031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2B0313" w:rsidRPr="00B62236" w:rsidRDefault="00B62236" w:rsidP="005E341A">
            <w:pPr>
              <w:pStyle w:val="6"/>
              <w:spacing w:before="0"/>
              <w:ind w:firstLine="317"/>
              <w:jc w:val="both"/>
              <w:outlineLvl w:val="5"/>
              <w:rPr>
                <w:b w:val="0"/>
                <w:sz w:val="24"/>
                <w:szCs w:val="24"/>
              </w:rPr>
            </w:pPr>
            <w:r w:rsidRPr="00B62236">
              <w:rPr>
                <w:b w:val="0"/>
                <w:sz w:val="24"/>
                <w:szCs w:val="24"/>
              </w:rPr>
              <w:t>Литературоведение как наука о</w:t>
            </w:r>
            <w:r w:rsidR="005E341A">
              <w:rPr>
                <w:b w:val="0"/>
                <w:sz w:val="24"/>
                <w:szCs w:val="24"/>
              </w:rPr>
              <w:t xml:space="preserve"> </w:t>
            </w:r>
            <w:r w:rsidRPr="00B62236">
              <w:rPr>
                <w:b w:val="0"/>
                <w:sz w:val="24"/>
                <w:szCs w:val="24"/>
              </w:rPr>
              <w:t>художественной литературе. Художественная литература как форма общественного сознания. Художественный образ и его свойства. Деталь. Проблема условности в литературе. Категория формы и содержания литературного произведения. Тема, проблема, идея литературного произведения. Сюжет и фабула. Конфликт и коллизия. Композиция как «</w:t>
            </w:r>
            <w:proofErr w:type="spellStart"/>
            <w:r w:rsidRPr="00B62236">
              <w:rPr>
                <w:b w:val="0"/>
                <w:sz w:val="24"/>
                <w:szCs w:val="24"/>
              </w:rPr>
              <w:t>мирообразующий</w:t>
            </w:r>
            <w:proofErr w:type="spellEnd"/>
            <w:r w:rsidRPr="00B62236">
              <w:rPr>
                <w:b w:val="0"/>
                <w:sz w:val="24"/>
                <w:szCs w:val="24"/>
              </w:rPr>
              <w:t xml:space="preserve"> принцип» (Д.Д. Благой). Язык – «первоэлемент» литературы. Теория стихосложения. </w:t>
            </w:r>
            <w:proofErr w:type="spellStart"/>
            <w:r w:rsidRPr="00B62236">
              <w:rPr>
                <w:b w:val="0"/>
                <w:sz w:val="24"/>
                <w:szCs w:val="24"/>
              </w:rPr>
              <w:t>Родово</w:t>
            </w:r>
            <w:proofErr w:type="spellEnd"/>
            <w:r w:rsidRPr="00B62236">
              <w:rPr>
                <w:b w:val="0"/>
                <w:sz w:val="24"/>
                <w:szCs w:val="24"/>
              </w:rPr>
              <w:t>-жанровое деление художественной литературы. Понятие о художественном методе. Понятие литературно-художественного стиля</w:t>
            </w:r>
          </w:p>
        </w:tc>
      </w:tr>
      <w:tr w:rsidR="002B0313" w:rsidRPr="00B62236" w:rsidTr="00C13C1B">
        <w:tc>
          <w:tcPr>
            <w:tcW w:w="2660" w:type="dxa"/>
          </w:tcPr>
          <w:p w:rsidR="002B0313" w:rsidRPr="00B62236" w:rsidRDefault="002B031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B62236" w:rsidRPr="00AF3166" w:rsidRDefault="00B62236" w:rsidP="00AF316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F31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B62236" w:rsidRPr="00B62236" w:rsidRDefault="00B62236" w:rsidP="00AF3166">
            <w:pPr>
              <w:pStyle w:val="Ac"/>
              <w:widowControl w:val="0"/>
              <w:ind w:firstLine="175"/>
              <w:jc w:val="both"/>
              <w:rPr>
                <w:sz w:val="24"/>
                <w:szCs w:val="24"/>
                <w:lang w:val="be-BY"/>
              </w:rPr>
            </w:pPr>
            <w:r w:rsidRPr="00B62236">
              <w:rPr>
                <w:sz w:val="24"/>
                <w:szCs w:val="24"/>
                <w:lang w:val="be-BY"/>
              </w:rPr>
              <w:t>– основы теории и истории литератур, литературной критики;</w:t>
            </w:r>
          </w:p>
          <w:p w:rsidR="00B62236" w:rsidRPr="00B62236" w:rsidRDefault="00B62236" w:rsidP="00AF3166">
            <w:pPr>
              <w:pStyle w:val="Ac"/>
              <w:widowControl w:val="0"/>
              <w:ind w:firstLine="175"/>
              <w:jc w:val="both"/>
              <w:rPr>
                <w:sz w:val="24"/>
                <w:szCs w:val="24"/>
                <w:lang w:val="be-BY"/>
              </w:rPr>
            </w:pPr>
            <w:r w:rsidRPr="00B62236">
              <w:rPr>
                <w:sz w:val="24"/>
                <w:szCs w:val="24"/>
                <w:lang w:val="be-BY"/>
              </w:rPr>
              <w:t>– принципы и приемы литературоведческого анализа художественных текстов;</w:t>
            </w:r>
          </w:p>
          <w:p w:rsidR="00B62236" w:rsidRPr="00B62236" w:rsidRDefault="00B62236" w:rsidP="00AF3166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 </w:t>
            </w: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>содержание понятий и проблемы изучения литературных методов, направлений и течений, системы художественных образов и жанров;</w:t>
            </w:r>
          </w:p>
          <w:p w:rsidR="00B62236" w:rsidRPr="00B62236" w:rsidRDefault="00B62236" w:rsidP="00AF3166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>– сюжетно-композиционные особенности произведений и средства художественной выразительности;</w:t>
            </w:r>
          </w:p>
          <w:p w:rsidR="00B62236" w:rsidRPr="00B62236" w:rsidRDefault="00B62236" w:rsidP="00AF3166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>– возможности и границы применения методов и приемов анализа, характерных для важнейших современных литературоведческих школ</w:t>
            </w:r>
            <w:r w:rsidR="00AF31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2236" w:rsidRPr="00AF3166" w:rsidRDefault="00B62236" w:rsidP="00AF316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F31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B62236" w:rsidRPr="00B62236" w:rsidRDefault="00B62236" w:rsidP="00AF3166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96269B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важнейшие философские и эстетические концепции русской и белорусской литератур с привлечением фактического материала из различных областей национальной культурной жизни и наглядных пособий;</w:t>
            </w:r>
          </w:p>
          <w:p w:rsidR="00B62236" w:rsidRPr="00B62236" w:rsidRDefault="00B62236" w:rsidP="00AF3166">
            <w:pPr>
              <w:pStyle w:val="Ac"/>
              <w:widowControl w:val="0"/>
              <w:ind w:firstLine="175"/>
              <w:jc w:val="both"/>
              <w:rPr>
                <w:sz w:val="24"/>
                <w:szCs w:val="24"/>
              </w:rPr>
            </w:pPr>
            <w:r w:rsidRPr="00B62236">
              <w:rPr>
                <w:sz w:val="24"/>
                <w:szCs w:val="24"/>
              </w:rPr>
              <w:t>– способствовать развитию у учащихся эстетических представлений, умения анализировать художественные произведения, применяя основные теоретико-литературные понятия и принципы литературоведческого анализа текстов;</w:t>
            </w:r>
          </w:p>
          <w:p w:rsidR="00B62236" w:rsidRPr="00B62236" w:rsidRDefault="00B62236" w:rsidP="00AF3166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>– комментировать тексты произведений, характеризуя их с художественно-выразительной, историко-бытовой</w:t>
            </w:r>
            <w:r w:rsidR="0096269B">
              <w:rPr>
                <w:rFonts w:ascii="Times New Roman" w:hAnsi="Times New Roman" w:cs="Times New Roman"/>
                <w:sz w:val="24"/>
                <w:szCs w:val="24"/>
              </w:rPr>
              <w:t>, литературоведческой</w:t>
            </w: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точек зрения;</w:t>
            </w:r>
          </w:p>
          <w:p w:rsidR="00B62236" w:rsidRPr="00B62236" w:rsidRDefault="00B62236" w:rsidP="00AF3166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>– применять рациональные приемы поиска, отбора и использования информации;</w:t>
            </w:r>
          </w:p>
          <w:p w:rsidR="00B62236" w:rsidRPr="00B62236" w:rsidRDefault="00B62236" w:rsidP="00AF3166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 xml:space="preserve">– ориентироваться в </w:t>
            </w:r>
            <w:r w:rsidR="0096269B">
              <w:rPr>
                <w:rFonts w:ascii="Times New Roman" w:hAnsi="Times New Roman" w:cs="Times New Roman"/>
                <w:sz w:val="24"/>
                <w:szCs w:val="24"/>
              </w:rPr>
              <w:t>издаваемой</w:t>
            </w: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литературе по профилю подгото</w:t>
            </w:r>
            <w:r w:rsidR="00AF3166">
              <w:rPr>
                <w:rFonts w:ascii="Times New Roman" w:hAnsi="Times New Roman" w:cs="Times New Roman"/>
                <w:sz w:val="24"/>
                <w:szCs w:val="24"/>
              </w:rPr>
              <w:t>вки;</w:t>
            </w:r>
          </w:p>
          <w:p w:rsidR="00B62236" w:rsidRPr="00AF3166" w:rsidRDefault="00B62236" w:rsidP="00AF316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F31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иметь навык:</w:t>
            </w:r>
          </w:p>
          <w:p w:rsidR="00B62236" w:rsidRPr="00B62236" w:rsidRDefault="00B62236" w:rsidP="00AF316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 оперирова</w:t>
            </w:r>
            <w:r w:rsidR="00962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="009340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62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соответствующим понятийным и терминологическим </w:t>
            </w:r>
            <w:r w:rsidRPr="00B62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аппаратом;</w:t>
            </w:r>
          </w:p>
          <w:p w:rsidR="002B0313" w:rsidRPr="00B62236" w:rsidRDefault="00B62236" w:rsidP="00AF3166">
            <w:pPr>
              <w:ind w:firstLine="31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 анализа литературного произведения</w:t>
            </w:r>
          </w:p>
        </w:tc>
      </w:tr>
      <w:tr w:rsidR="002B0313" w:rsidRPr="00B62236" w:rsidTr="00C13C1B">
        <w:tc>
          <w:tcPr>
            <w:tcW w:w="2660" w:type="dxa"/>
          </w:tcPr>
          <w:p w:rsidR="002B0313" w:rsidRPr="00B62236" w:rsidRDefault="002B031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796" w:type="dxa"/>
          </w:tcPr>
          <w:p w:rsidR="00B62236" w:rsidRPr="00B62236" w:rsidRDefault="0045660C" w:rsidP="0045660C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компетенция</w:t>
            </w:r>
            <w:r w:rsidR="002B0313" w:rsidRPr="00B622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62236" w:rsidRPr="00B6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62236" w:rsidRPr="00B62236">
              <w:rPr>
                <w:rFonts w:ascii="Times New Roman" w:hAnsi="Times New Roman" w:cs="Times New Roman"/>
                <w:sz w:val="24"/>
                <w:szCs w:val="24"/>
              </w:rPr>
              <w:t>нализировать, систематизировать и классифицировать базовые литературоведческие понятия и факты</w:t>
            </w:r>
          </w:p>
        </w:tc>
      </w:tr>
      <w:tr w:rsidR="002B0313" w:rsidRPr="00B62236" w:rsidTr="00C13C1B">
        <w:tc>
          <w:tcPr>
            <w:tcW w:w="2660" w:type="dxa"/>
          </w:tcPr>
          <w:p w:rsidR="002B0313" w:rsidRPr="00B62236" w:rsidRDefault="002B0313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2B0313" w:rsidRPr="00B62236" w:rsidRDefault="00C635FC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6A64" w:rsidRPr="00B6223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B62236">
              <w:rPr>
                <w:rFonts w:ascii="Times New Roman" w:hAnsi="Times New Roman" w:cs="Times New Roman"/>
                <w:sz w:val="24"/>
                <w:szCs w:val="24"/>
              </w:rPr>
              <w:t xml:space="preserve">семестре – </w:t>
            </w:r>
            <w:r w:rsidR="00046A64" w:rsidRPr="00B6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2B0313" w:rsidRPr="00B62236" w:rsidRDefault="002B0313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313" w:rsidRPr="00B62236" w:rsidRDefault="002B0313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236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B62236">
        <w:rPr>
          <w:rFonts w:ascii="Times New Roman" w:hAnsi="Times New Roman" w:cs="Times New Roman"/>
          <w:sz w:val="24"/>
          <w:szCs w:val="24"/>
        </w:rPr>
        <w:tab/>
      </w:r>
      <w:r w:rsidRPr="00B62236">
        <w:rPr>
          <w:rFonts w:ascii="Times New Roman" w:hAnsi="Times New Roman" w:cs="Times New Roman"/>
          <w:sz w:val="24"/>
          <w:szCs w:val="24"/>
        </w:rPr>
        <w:tab/>
      </w:r>
      <w:r w:rsidRPr="00B62236">
        <w:rPr>
          <w:rFonts w:ascii="Times New Roman" w:hAnsi="Times New Roman" w:cs="Times New Roman"/>
          <w:sz w:val="24"/>
          <w:szCs w:val="24"/>
        </w:rPr>
        <w:tab/>
        <w:t xml:space="preserve">_________________     </w:t>
      </w:r>
      <w:r w:rsidR="002B2DE5" w:rsidRPr="00B62236">
        <w:rPr>
          <w:rFonts w:ascii="Times New Roman" w:hAnsi="Times New Roman" w:cs="Times New Roman"/>
          <w:sz w:val="24"/>
          <w:szCs w:val="24"/>
        </w:rPr>
        <w:t>Т.Н. Чечко</w:t>
      </w:r>
    </w:p>
    <w:p w:rsidR="002B0313" w:rsidRPr="00B62236" w:rsidRDefault="002B0313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313" w:rsidRPr="00B62236" w:rsidRDefault="002B0313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236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B62236">
        <w:rPr>
          <w:rFonts w:ascii="Times New Roman" w:hAnsi="Times New Roman" w:cs="Times New Roman"/>
          <w:sz w:val="24"/>
          <w:szCs w:val="24"/>
        </w:rPr>
        <w:tab/>
      </w:r>
      <w:r w:rsidRPr="00B62236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p w:rsidR="002B0313" w:rsidRPr="00B62236" w:rsidRDefault="002B0313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236" w:rsidRPr="00B62236" w:rsidRDefault="00B62236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236" w:rsidRPr="00B62236" w:rsidRDefault="00B62236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236" w:rsidRPr="00C13C1B" w:rsidRDefault="00B62236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2236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249" w:rsidRDefault="00004249" w:rsidP="00DE2F54">
      <w:pPr>
        <w:spacing w:after="0" w:line="240" w:lineRule="auto"/>
      </w:pPr>
      <w:r>
        <w:separator/>
      </w:r>
    </w:p>
  </w:endnote>
  <w:endnote w:type="continuationSeparator" w:id="0">
    <w:p w:rsidR="00004249" w:rsidRDefault="00004249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249" w:rsidRDefault="00004249" w:rsidP="00DE2F54">
      <w:pPr>
        <w:spacing w:after="0" w:line="240" w:lineRule="auto"/>
      </w:pPr>
      <w:r>
        <w:separator/>
      </w:r>
    </w:p>
  </w:footnote>
  <w:footnote w:type="continuationSeparator" w:id="0">
    <w:p w:rsidR="00004249" w:rsidRDefault="00004249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7BC21C" wp14:editId="32D2A136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59CE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59CE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A024AC"/>
    <w:multiLevelType w:val="hybridMultilevel"/>
    <w:tmpl w:val="2BB07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D1E38"/>
    <w:multiLevelType w:val="hybridMultilevel"/>
    <w:tmpl w:val="F0687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249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2EF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6F36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4B11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660C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341A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59CE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2BA8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0D2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69B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3166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36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6550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55DF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524D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68494-B63C-43B6-976F-871CBE42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24</cp:revision>
  <cp:lastPrinted>2024-11-27T13:04:00Z</cp:lastPrinted>
  <dcterms:created xsi:type="dcterms:W3CDTF">2023-11-24T12:36:00Z</dcterms:created>
  <dcterms:modified xsi:type="dcterms:W3CDTF">2025-02-11T09:05:00Z</dcterms:modified>
</cp:coreProperties>
</file>